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11" w:rsidRDefault="00410F11">
      <w:pPr>
        <w:spacing w:line="23" w:lineRule="atLeast"/>
        <w:ind w:left="34"/>
        <w:jc w:val="both"/>
        <w:rPr>
          <w:b/>
          <w:bCs/>
          <w:sz w:val="24"/>
          <w:szCs w:val="24"/>
        </w:rPr>
      </w:pPr>
    </w:p>
    <w:p w:rsidR="00410F11" w:rsidRDefault="00410F11">
      <w:pPr>
        <w:spacing w:line="23" w:lineRule="atLeast"/>
        <w:ind w:left="34"/>
        <w:jc w:val="both"/>
        <w:rPr>
          <w:b/>
          <w:bCs/>
          <w:sz w:val="24"/>
          <w:szCs w:val="24"/>
        </w:rPr>
      </w:pPr>
    </w:p>
    <w:p w:rsidR="00410F11" w:rsidRDefault="00410F11">
      <w:pPr>
        <w:spacing w:line="23" w:lineRule="atLeast"/>
        <w:ind w:left="34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Desktop\Для публикации\1747300241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публикации\17473002412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F11" w:rsidRDefault="00410F11">
      <w:pPr>
        <w:spacing w:line="23" w:lineRule="atLeast"/>
        <w:ind w:left="34"/>
        <w:jc w:val="both"/>
        <w:rPr>
          <w:b/>
          <w:bCs/>
          <w:sz w:val="24"/>
          <w:szCs w:val="24"/>
        </w:rPr>
      </w:pPr>
    </w:p>
    <w:p w:rsidR="00410F11" w:rsidRDefault="00410F11">
      <w:pPr>
        <w:spacing w:line="23" w:lineRule="atLeast"/>
        <w:ind w:left="34"/>
        <w:jc w:val="both"/>
        <w:rPr>
          <w:b/>
          <w:bCs/>
          <w:sz w:val="24"/>
          <w:szCs w:val="24"/>
        </w:rPr>
      </w:pPr>
    </w:p>
    <w:p w:rsidR="00410F11" w:rsidRDefault="00410F11">
      <w:pPr>
        <w:spacing w:line="23" w:lineRule="atLeast"/>
        <w:ind w:left="34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870C2A" w:rsidRDefault="007731FE">
      <w:pPr>
        <w:spacing w:line="23" w:lineRule="atLeast"/>
        <w:ind w:left="3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Руководитель УФНС России по Самарской области Кирилл Князев принял участие в заседании расширенной коллегии Министерства финансов Самарской области</w:t>
      </w:r>
    </w:p>
    <w:p w:rsidR="00870C2A" w:rsidRDefault="00870C2A">
      <w:pPr>
        <w:spacing w:line="23" w:lineRule="atLeast"/>
        <w:ind w:left="34"/>
        <w:jc w:val="both"/>
        <w:rPr>
          <w:bCs/>
          <w:sz w:val="24"/>
          <w:szCs w:val="24"/>
        </w:rPr>
      </w:pPr>
    </w:p>
    <w:p w:rsidR="00870C2A" w:rsidRDefault="007731FE">
      <w:pPr>
        <w:spacing w:line="23" w:lineRule="atLeast"/>
        <w:ind w:left="3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Впервые заседание коллегии Министерства финансов Самарской области прошло в расширенном составе - с участием губернатора Вячеслава Федорищева, представителей различных федеральных ведомств, органов исполнительной власти, муниципальных образований, депутатского корпуса, общественных организаций. </w:t>
      </w:r>
    </w:p>
    <w:p w:rsidR="00870C2A" w:rsidRDefault="00870C2A">
      <w:pPr>
        <w:spacing w:line="23" w:lineRule="atLeast"/>
        <w:ind w:left="34"/>
        <w:jc w:val="both"/>
        <w:rPr>
          <w:bCs/>
          <w:sz w:val="24"/>
          <w:szCs w:val="24"/>
        </w:rPr>
      </w:pPr>
    </w:p>
    <w:p w:rsidR="00870C2A" w:rsidRDefault="007731FE">
      <w:pPr>
        <w:spacing w:line="23" w:lineRule="atLeast"/>
        <w:ind w:left="3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Главными темами стали исполнение областного и местных бюджетов, планируемые новации в управлении муниципальными финансами, повышение роли муниципалитетов в увеличении доходной части бюджетов, в том числе через эффективное взаимодействие с региональными структурами финансово-налогового блока.</w:t>
      </w:r>
    </w:p>
    <w:p w:rsidR="00870C2A" w:rsidRDefault="00870C2A">
      <w:pPr>
        <w:spacing w:line="23" w:lineRule="atLeast"/>
        <w:ind w:left="34"/>
        <w:jc w:val="both"/>
        <w:rPr>
          <w:b/>
          <w:bCs/>
          <w:sz w:val="24"/>
          <w:szCs w:val="24"/>
        </w:rPr>
      </w:pPr>
    </w:p>
    <w:p w:rsidR="00870C2A" w:rsidRDefault="007731FE">
      <w:pPr>
        <w:widowControl w:val="0"/>
        <w:spacing w:line="23" w:lineRule="atLeast"/>
        <w:jc w:val="both"/>
      </w:pPr>
      <w:r>
        <w:rPr>
          <w:sz w:val="24"/>
          <w:szCs w:val="24"/>
        </w:rPr>
        <w:t xml:space="preserve">Губернатор обозначил приоритеты, подходы и задачи Правительства Самарской области в финансовой сфере. Одна из них – </w:t>
      </w:r>
      <w:r>
        <w:rPr>
          <w:bCs/>
          <w:sz w:val="24"/>
          <w:szCs w:val="24"/>
        </w:rPr>
        <w:t>к 2030 году в 2 раза повысить доходы регионального бюджета, увеличив их до 500 млрд рублей. Глава региона отметил, что «</w:t>
      </w:r>
      <w:r>
        <w:rPr>
          <w:bCs/>
          <w:i/>
          <w:sz w:val="24"/>
          <w:szCs w:val="24"/>
        </w:rPr>
        <w:t>бюджет этого и следующего годов будет непростым, поэтому необходимо работать над привлечением собственных доходов. Сейчас время гибких, нестандартных, креативных способов решения задач, в том числе и в финансовой сфере».</w:t>
      </w:r>
      <w:r>
        <w:t xml:space="preserve"> </w:t>
      </w:r>
    </w:p>
    <w:p w:rsidR="00870C2A" w:rsidRDefault="00870C2A">
      <w:pPr>
        <w:widowControl w:val="0"/>
        <w:spacing w:line="23" w:lineRule="atLeast"/>
        <w:jc w:val="both"/>
      </w:pPr>
    </w:p>
    <w:p w:rsidR="00870C2A" w:rsidRDefault="007731F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Заместитель председателя Правительства – министр финансов Самарской области Ольга Собещанская в своем докладе об итогах исполнения бюджета Самарской области за 2024 год обозначила цели и задачи бюджетной политики на среднесрочную перспективу, подчеркнув, что «задачи, которые ставит федеральный центр и губернатор, требуют от </w:t>
      </w:r>
      <w:r>
        <w:rPr>
          <w:bCs/>
          <w:sz w:val="24"/>
          <w:szCs w:val="24"/>
        </w:rPr>
        <w:lastRenderedPageBreak/>
        <w:t>финансистов не просто работы по заранее известным стандартам, а нестандартных гибких решений по мобилизации источников доходов и повышению эффективности расходов».</w:t>
      </w:r>
    </w:p>
    <w:p w:rsidR="00870C2A" w:rsidRDefault="00870C2A">
      <w:pPr>
        <w:rPr>
          <w:bCs/>
          <w:i/>
          <w:sz w:val="24"/>
          <w:szCs w:val="24"/>
        </w:rPr>
      </w:pPr>
    </w:p>
    <w:p w:rsidR="00870C2A" w:rsidRDefault="007731FE">
      <w:pPr>
        <w:widowControl w:val="0"/>
        <w:spacing w:line="2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УФНС России по Самарской области Кирилл Князев в своем выступлении об исполнении областного и местных бюджетов в 2025 году подробно остановился на выполнении бюджетных назначений по каждому муниципальному образованию за 1 квартал 2025 года, рассказал о предлагаемых решениях, нацеленных на снижение налоговой задолженности в консолидированный бюджет Самарской области, представив наглядно структуру недоимки по региону в разрезе налогов и динамику количества должников. </w:t>
      </w:r>
    </w:p>
    <w:p w:rsidR="00870C2A" w:rsidRDefault="00870C2A">
      <w:pPr>
        <w:widowControl w:val="0"/>
        <w:spacing w:line="23" w:lineRule="atLeast"/>
        <w:jc w:val="both"/>
        <w:rPr>
          <w:sz w:val="24"/>
          <w:szCs w:val="24"/>
        </w:rPr>
      </w:pPr>
    </w:p>
    <w:p w:rsidR="00870C2A" w:rsidRDefault="007731FE">
      <w:pPr>
        <w:widowControl w:val="0"/>
        <w:spacing w:line="2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«Мы смогли снизить задолженность по итогу 2024 года всего лишь на 600 млн рублей и это при том, что на территории Самарской области работает специализированная инспекция в составе 300 специалистов - Долговой центр, через который проходят сотни тысяч требований и инкассовых поручений, сотни тысяч исков в суд и исполнительных производств, взыскиваем одну задолженность и тут же добавляется новая, - подчеркнул руководитель региональной налоговой службы Кирилл Князев. - Для нас налоговиков - это вызов к пересмотру своей скорости по применению мер принудительного взыскания и делать это нужно максимально быстро, чем привыкли сейчас, на данный момент мы в поиске решений, как соблюсти тот баланс, который позволит и кампанию сохранить, и чтобы деньги, которые причитаются в бюджет, пришли гораздо быстрее».</w:t>
      </w:r>
    </w:p>
    <w:p w:rsidR="00870C2A" w:rsidRDefault="00870C2A">
      <w:pPr>
        <w:widowControl w:val="0"/>
        <w:spacing w:line="23" w:lineRule="atLeast"/>
        <w:jc w:val="both"/>
        <w:rPr>
          <w:sz w:val="24"/>
          <w:szCs w:val="24"/>
        </w:rPr>
      </w:pPr>
    </w:p>
    <w:p w:rsidR="00870C2A" w:rsidRDefault="007731FE">
      <w:pPr>
        <w:widowControl w:val="0"/>
        <w:spacing w:line="2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Отдельной темой прозвучала организация работы межведомственных комиссий на уровне муниципалитетов. Итогом их работы за три предыдущих месяца 2025 года стало погашение задолженности 322 должниками в размере почти 2,5 млрд рублей, из них 89,1% направлено в консолидированный бюджет Самарской области. «Механизм рабочий, - заверил Князев, - но и в этом направлении нужно совместно искать новые решения».</w:t>
      </w:r>
    </w:p>
    <w:p w:rsidR="00870C2A" w:rsidRDefault="00870C2A">
      <w:pPr>
        <w:widowControl w:val="0"/>
        <w:spacing w:line="23" w:lineRule="atLeast"/>
        <w:jc w:val="both"/>
        <w:rPr>
          <w:sz w:val="24"/>
          <w:szCs w:val="24"/>
        </w:rPr>
      </w:pPr>
    </w:p>
    <w:p w:rsidR="00870C2A" w:rsidRDefault="007731FE">
      <w:pPr>
        <w:widowControl w:val="0"/>
        <w:spacing w:line="2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Обращая внимание представителей муниципальной власти на источники резервов налоговых поступлений, в частности, по таким налогам как НДФЛ и земельный налог, предложил параллельно оценить качество взаимодействия с налоговыми органами на местах. Серьезный разговор шел и о выявлении фактов нелегальной занятости, подмены трудовых отношений самозанятыми, а также о необходимости формирования в обществе  нетерпимого отношения к неуплате налогов. </w:t>
      </w:r>
    </w:p>
    <w:p w:rsidR="00870C2A" w:rsidRDefault="00870C2A">
      <w:pPr>
        <w:widowControl w:val="0"/>
        <w:spacing w:line="23" w:lineRule="atLeast"/>
        <w:jc w:val="both"/>
        <w:rPr>
          <w:sz w:val="24"/>
          <w:szCs w:val="24"/>
        </w:rPr>
      </w:pPr>
    </w:p>
    <w:p w:rsidR="00870C2A" w:rsidRDefault="007731FE">
      <w:pPr>
        <w:widowControl w:val="0"/>
        <w:spacing w:line="2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По мнению представителей муниципальных образований – участников расширенной коллегии, встреча с руководителем УФНС России по Самарской области Кириллом Князевым в формате диалога стала настоящим обучающим треком в сфере бюджетно - налоговой политики, а также возможностью проанализировать действующие инструменты взаимодействия с налоговыми инспекциями в рамках совместной работы по увеличению налоговых поступлений в местные бюджеты, синхронности в актуализации сведений по объектам земельно-имущественного комплекса.</w:t>
      </w:r>
    </w:p>
    <w:p w:rsidR="00870C2A" w:rsidRDefault="00870C2A">
      <w:pPr>
        <w:spacing w:line="23" w:lineRule="atLeast"/>
        <w:ind w:left="34"/>
        <w:jc w:val="both"/>
        <w:rPr>
          <w:b/>
          <w:bCs/>
          <w:sz w:val="28"/>
          <w:szCs w:val="28"/>
        </w:rPr>
      </w:pPr>
    </w:p>
    <w:p w:rsidR="00870C2A" w:rsidRDefault="00870C2A"/>
    <w:sectPr w:rsidR="00870C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2A"/>
    <w:rsid w:val="00410F11"/>
    <w:rsid w:val="007731FE"/>
    <w:rsid w:val="0087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F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F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F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F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2025-05-15T10:40:00Z</dcterms:created>
  <dcterms:modified xsi:type="dcterms:W3CDTF">2025-05-15T11:01:00Z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1c7bb4de6a5f45e4baa5b950bb4dab21</vt:lpwstr>
  </property>
</Properties>
</file>